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7974" w:rsidRPr="00C30E71" w:rsidTr="00CD7AA2">
        <w:trPr>
          <w:trHeight w:val="836"/>
        </w:trPr>
        <w:tc>
          <w:tcPr>
            <w:tcW w:w="9781" w:type="dxa"/>
          </w:tcPr>
          <w:p w:rsidR="00737974" w:rsidRPr="00C30E71" w:rsidRDefault="00737974" w:rsidP="00CD7AA2">
            <w:pPr>
              <w:pStyle w:val="Nadpis1"/>
              <w:ind w:left="-7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C30E71">
              <w:rPr>
                <w:rFonts w:cs="Arial"/>
                <w:b w:val="0"/>
                <w:sz w:val="22"/>
                <w:szCs w:val="22"/>
                <w:u w:val="none"/>
              </w:rPr>
              <w:t>Organizace:</w:t>
            </w:r>
          </w:p>
          <w:p w:rsidR="00737974" w:rsidRPr="00C30E71" w:rsidRDefault="00737974" w:rsidP="00C30E71">
            <w:pPr>
              <w:pStyle w:val="Nadpis1"/>
              <w:jc w:val="left"/>
              <w:rPr>
                <w:rFonts w:cs="Arial"/>
                <w:sz w:val="26"/>
                <w:szCs w:val="26"/>
                <w:u w:val="none"/>
              </w:rPr>
            </w:pPr>
            <w:r w:rsidRPr="00C30E71">
              <w:rPr>
                <w:rFonts w:cs="Arial"/>
                <w:sz w:val="26"/>
                <w:szCs w:val="26"/>
                <w:u w:val="none"/>
              </w:rPr>
              <w:t>Rada pro rozhlasové a televizní vysílání</w:t>
            </w:r>
          </w:p>
          <w:p w:rsidR="00737974" w:rsidRPr="00C30E71" w:rsidRDefault="00737974" w:rsidP="00C30E71">
            <w:pPr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Škrétova 44/6, 120 00 Praha 2</w:t>
            </w:r>
          </w:p>
          <w:p w:rsidR="00737974" w:rsidRPr="00C30E71" w:rsidRDefault="00737974" w:rsidP="00CD7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3118"/>
      </w:tblGrid>
      <w:tr w:rsidR="00737974" w:rsidRPr="00C30E71" w:rsidTr="00CD7AA2">
        <w:trPr>
          <w:trHeight w:val="1072"/>
        </w:trPr>
        <w:tc>
          <w:tcPr>
            <w:tcW w:w="6673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Dokument:</w:t>
            </w:r>
          </w:p>
          <w:p w:rsidR="00737974" w:rsidRPr="002F1D0C" w:rsidRDefault="00CF62D2" w:rsidP="00CD7AA2">
            <w:pPr>
              <w:pStyle w:val="Nadpis2"/>
              <w:rPr>
                <w:rFonts w:cs="Arial"/>
                <w:sz w:val="28"/>
                <w:szCs w:val="28"/>
              </w:rPr>
            </w:pPr>
            <w:r w:rsidRPr="002F1D0C">
              <w:rPr>
                <w:rFonts w:cs="Arial"/>
                <w:sz w:val="28"/>
                <w:szCs w:val="28"/>
              </w:rPr>
              <w:t>Služební předpis</w:t>
            </w:r>
          </w:p>
        </w:tc>
        <w:tc>
          <w:tcPr>
            <w:tcW w:w="3118" w:type="dxa"/>
          </w:tcPr>
          <w:p w:rsidR="00737974" w:rsidRPr="00C30E71" w:rsidRDefault="00737974" w:rsidP="00CD7AA2">
            <w:pPr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Pořadové číslo:</w:t>
            </w:r>
          </w:p>
          <w:p w:rsidR="00737974" w:rsidRPr="00C30E71" w:rsidRDefault="00606F3B" w:rsidP="00BD1D83">
            <w:pPr>
              <w:ind w:left="212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102419" w:rsidRPr="004A473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p w:rsidR="000E1202" w:rsidRDefault="00A9789E" w:rsidP="0073797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Další p</w:t>
      </w:r>
      <w:r w:rsidR="0034421F">
        <w:rPr>
          <w:rFonts w:ascii="Arial" w:hAnsi="Arial" w:cs="Arial"/>
          <w:b/>
          <w:i/>
          <w:sz w:val="28"/>
          <w:szCs w:val="28"/>
        </w:rPr>
        <w:t>ožadavky pro služební míst</w:t>
      </w:r>
      <w:r w:rsidR="003A23E5">
        <w:rPr>
          <w:rFonts w:ascii="Arial" w:hAnsi="Arial" w:cs="Arial"/>
          <w:b/>
          <w:i/>
          <w:sz w:val="28"/>
          <w:szCs w:val="28"/>
        </w:rPr>
        <w:t>o</w:t>
      </w:r>
      <w:r w:rsidR="00BC2FC5">
        <w:rPr>
          <w:rFonts w:ascii="Arial" w:hAnsi="Arial" w:cs="Arial"/>
          <w:b/>
          <w:i/>
          <w:sz w:val="28"/>
          <w:szCs w:val="28"/>
        </w:rPr>
        <w:t xml:space="preserve"> </w:t>
      </w:r>
      <w:r w:rsidR="00606F3B">
        <w:rPr>
          <w:rFonts w:ascii="Arial" w:hAnsi="Arial" w:cs="Arial"/>
          <w:b/>
          <w:i/>
          <w:sz w:val="28"/>
          <w:szCs w:val="28"/>
        </w:rPr>
        <w:t>rady/</w:t>
      </w:r>
      <w:r w:rsidR="00243098">
        <w:rPr>
          <w:rFonts w:ascii="Arial" w:hAnsi="Arial" w:cs="Arial"/>
          <w:b/>
          <w:i/>
          <w:sz w:val="28"/>
          <w:szCs w:val="28"/>
        </w:rPr>
        <w:t>odborn</w:t>
      </w:r>
      <w:r w:rsidR="003A23E5">
        <w:rPr>
          <w:rFonts w:ascii="Arial" w:hAnsi="Arial" w:cs="Arial"/>
          <w:b/>
          <w:i/>
          <w:sz w:val="28"/>
          <w:szCs w:val="28"/>
        </w:rPr>
        <w:t>ého</w:t>
      </w:r>
      <w:r w:rsidR="00243098">
        <w:rPr>
          <w:rFonts w:ascii="Arial" w:hAnsi="Arial" w:cs="Arial"/>
          <w:b/>
          <w:i/>
          <w:sz w:val="28"/>
          <w:szCs w:val="28"/>
        </w:rPr>
        <w:t xml:space="preserve"> rad</w:t>
      </w:r>
      <w:r w:rsidR="003A23E5">
        <w:rPr>
          <w:rFonts w:ascii="Arial" w:hAnsi="Arial" w:cs="Arial"/>
          <w:b/>
          <w:i/>
          <w:sz w:val="28"/>
          <w:szCs w:val="28"/>
        </w:rPr>
        <w:t>y</w:t>
      </w:r>
      <w:r w:rsidR="00D7454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E1202" w:rsidRDefault="004A473E" w:rsidP="0073797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Analytického odboru</w:t>
      </w:r>
    </w:p>
    <w:p w:rsidR="00737974" w:rsidRPr="00C30E71" w:rsidRDefault="00BC2FC5" w:rsidP="007379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Úřadu Rady pro rozhlasové a televizní vysílání </w:t>
      </w:r>
    </w:p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tbl>
      <w:tblPr>
        <w:tblW w:w="97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  <w:gridCol w:w="2685"/>
      </w:tblGrid>
      <w:tr w:rsidR="00737974" w:rsidRPr="00C30E71" w:rsidTr="00BC2FC5">
        <w:trPr>
          <w:trHeight w:val="5660"/>
        </w:trPr>
        <w:tc>
          <w:tcPr>
            <w:tcW w:w="9751" w:type="dxa"/>
            <w:gridSpan w:val="2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 xml:space="preserve">Obsah: </w:t>
            </w:r>
          </w:p>
          <w:p w:rsidR="009B0BEA" w:rsidRDefault="009B0BEA" w:rsidP="009B0BEA">
            <w:pPr>
              <w:pStyle w:val="Odstavecseseznamem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34421F">
              <w:rPr>
                <w:rFonts w:ascii="Arial" w:hAnsi="Arial" w:cs="Arial"/>
              </w:rPr>
              <w:t>Další požadavky</w:t>
            </w:r>
            <w:r>
              <w:rPr>
                <w:rFonts w:ascii="Arial" w:hAnsi="Arial" w:cs="Arial"/>
              </w:rPr>
              <w:t xml:space="preserve"> pro služební místo</w:t>
            </w:r>
            <w:r w:rsidRPr="0034421F">
              <w:rPr>
                <w:rFonts w:ascii="Arial" w:hAnsi="Arial" w:cs="Arial"/>
              </w:rPr>
              <w:t xml:space="preserve"> </w:t>
            </w:r>
            <w:r w:rsidR="00606F3B">
              <w:rPr>
                <w:rFonts w:ascii="Arial" w:hAnsi="Arial" w:cs="Arial"/>
              </w:rPr>
              <w:t>rady/</w:t>
            </w:r>
            <w:r>
              <w:rPr>
                <w:rFonts w:ascii="Arial" w:hAnsi="Arial" w:cs="Arial"/>
              </w:rPr>
              <w:t xml:space="preserve">odborného rady </w:t>
            </w:r>
            <w:r w:rsidR="004A473E">
              <w:rPr>
                <w:rFonts w:ascii="Arial" w:hAnsi="Arial" w:cs="Arial"/>
              </w:rPr>
              <w:t>Oddělen</w:t>
            </w:r>
            <w:r w:rsidR="00106F07">
              <w:rPr>
                <w:rFonts w:ascii="Arial" w:hAnsi="Arial" w:cs="Arial"/>
              </w:rPr>
              <w:t>í</w:t>
            </w:r>
            <w:r w:rsidR="004A473E">
              <w:rPr>
                <w:rFonts w:ascii="Arial" w:hAnsi="Arial" w:cs="Arial"/>
              </w:rPr>
              <w:t xml:space="preserve"> </w:t>
            </w:r>
            <w:r w:rsidR="00606F3B">
              <w:rPr>
                <w:rFonts w:ascii="Arial" w:hAnsi="Arial" w:cs="Arial"/>
              </w:rPr>
              <w:t>analýz televizního vysílání</w:t>
            </w:r>
            <w:r w:rsidR="004A473E">
              <w:rPr>
                <w:rFonts w:ascii="Arial" w:hAnsi="Arial" w:cs="Arial"/>
              </w:rPr>
              <w:t xml:space="preserve"> Analytického odboru</w:t>
            </w:r>
            <w:r>
              <w:rPr>
                <w:rFonts w:ascii="Arial" w:hAnsi="Arial" w:cs="Arial"/>
              </w:rPr>
              <w:t xml:space="preserve"> Úřadu Rady pro rozhlasové a televizní vysílání</w:t>
            </w:r>
          </w:p>
          <w:p w:rsidR="009B0BEA" w:rsidRDefault="009B0BEA" w:rsidP="009B0BEA">
            <w:pPr>
              <w:pStyle w:val="Odstavecseseznamem"/>
              <w:jc w:val="both"/>
              <w:rPr>
                <w:rFonts w:ascii="Arial" w:hAnsi="Arial" w:cs="Arial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 xml:space="preserve">Přílohy: </w:t>
            </w:r>
          </w:p>
          <w:p w:rsidR="00CF62D2" w:rsidRPr="00C30E71" w:rsidRDefault="00CF62D2" w:rsidP="00CF62D2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30E71">
              <w:rPr>
                <w:rFonts w:ascii="Arial" w:hAnsi="Arial" w:cs="Arial"/>
              </w:rPr>
              <w:t>Bez příloh</w:t>
            </w: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>Související předpisy:</w:t>
            </w:r>
          </w:p>
          <w:p w:rsidR="00737974" w:rsidRPr="00C30E71" w:rsidRDefault="00982B33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974" w:rsidRPr="00C30E71" w:rsidTr="00BC2FC5">
        <w:trPr>
          <w:trHeight w:val="2326"/>
        </w:trPr>
        <w:tc>
          <w:tcPr>
            <w:tcW w:w="7066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Default="00C56B9B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 xml:space="preserve">Zpracoval: </w:t>
            </w:r>
            <w:r w:rsidR="002F2E5A">
              <w:rPr>
                <w:rFonts w:ascii="Arial" w:hAnsi="Arial" w:cs="Arial"/>
                <w:sz w:val="22"/>
                <w:szCs w:val="22"/>
              </w:rPr>
              <w:t>Úřad Rady pro rozhlasové a televizní vysílání</w:t>
            </w:r>
          </w:p>
          <w:p w:rsidR="00CD7AA2" w:rsidRPr="00C30E71" w:rsidRDefault="00CD7AA2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 xml:space="preserve">Vydal: </w:t>
            </w:r>
            <w:r w:rsidR="00B21ABB" w:rsidRPr="00C30E71">
              <w:rPr>
                <w:rFonts w:ascii="Arial" w:hAnsi="Arial" w:cs="Arial"/>
                <w:sz w:val="22"/>
                <w:szCs w:val="22"/>
              </w:rPr>
              <w:t>Ivan Krejčí</w:t>
            </w:r>
            <w:r w:rsidR="00381F98">
              <w:rPr>
                <w:rFonts w:ascii="Arial" w:hAnsi="Arial" w:cs="Arial"/>
                <w:sz w:val="22"/>
                <w:szCs w:val="22"/>
              </w:rPr>
              <w:t>, předseda Rady pro rozhlasové a televizní vysílání</w:t>
            </w:r>
            <w:r w:rsidR="00B21ABB" w:rsidRPr="00C30E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4F6" w:rsidRDefault="006414F6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D1DCE" w:rsidRDefault="00A9789E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Další p</w:t>
      </w:r>
      <w:r w:rsidR="0034421F">
        <w:rPr>
          <w:rFonts w:ascii="Arial" w:hAnsi="Arial" w:cs="Arial"/>
          <w:b/>
          <w:i/>
          <w:sz w:val="28"/>
          <w:szCs w:val="28"/>
        </w:rPr>
        <w:t>ožadavky pro služební míst</w:t>
      </w:r>
      <w:r w:rsidR="003A23E5">
        <w:rPr>
          <w:rFonts w:ascii="Arial" w:hAnsi="Arial" w:cs="Arial"/>
          <w:b/>
          <w:i/>
          <w:sz w:val="28"/>
          <w:szCs w:val="28"/>
        </w:rPr>
        <w:t>o</w:t>
      </w:r>
      <w:r w:rsidR="00CD7AA2">
        <w:rPr>
          <w:rFonts w:ascii="Arial" w:hAnsi="Arial" w:cs="Arial"/>
          <w:b/>
          <w:i/>
          <w:sz w:val="28"/>
          <w:szCs w:val="28"/>
        </w:rPr>
        <w:t xml:space="preserve"> </w:t>
      </w:r>
      <w:r w:rsidR="00606F3B">
        <w:rPr>
          <w:rFonts w:ascii="Arial" w:hAnsi="Arial" w:cs="Arial"/>
          <w:b/>
          <w:i/>
          <w:sz w:val="28"/>
          <w:szCs w:val="28"/>
        </w:rPr>
        <w:t>rady/</w:t>
      </w:r>
      <w:r w:rsidR="009B0BEA">
        <w:rPr>
          <w:rFonts w:ascii="Arial" w:hAnsi="Arial" w:cs="Arial"/>
          <w:b/>
          <w:i/>
          <w:sz w:val="28"/>
          <w:szCs w:val="28"/>
        </w:rPr>
        <w:t>odborn</w:t>
      </w:r>
      <w:r w:rsidR="003A23E5">
        <w:rPr>
          <w:rFonts w:ascii="Arial" w:hAnsi="Arial" w:cs="Arial"/>
          <w:b/>
          <w:i/>
          <w:sz w:val="28"/>
          <w:szCs w:val="28"/>
        </w:rPr>
        <w:t>ého</w:t>
      </w:r>
      <w:r w:rsidR="009B0BEA">
        <w:rPr>
          <w:rFonts w:ascii="Arial" w:hAnsi="Arial" w:cs="Arial"/>
          <w:b/>
          <w:i/>
          <w:sz w:val="28"/>
          <w:szCs w:val="28"/>
        </w:rPr>
        <w:t xml:space="preserve"> rad</w:t>
      </w:r>
      <w:r w:rsidR="003A23E5">
        <w:rPr>
          <w:rFonts w:ascii="Arial" w:hAnsi="Arial" w:cs="Arial"/>
          <w:b/>
          <w:i/>
          <w:sz w:val="28"/>
          <w:szCs w:val="28"/>
        </w:rPr>
        <w:t>y</w:t>
      </w:r>
      <w:r w:rsidR="00A12DF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D1DCE" w:rsidRDefault="004A473E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Analytického odboru</w:t>
      </w:r>
      <w:r w:rsidR="008F3E4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D7AA2" w:rsidRPr="00C30E71" w:rsidRDefault="00CD7AA2" w:rsidP="00CD7A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Úřadu Rady pro rozhlasové a televizní vysílání </w:t>
      </w:r>
    </w:p>
    <w:p w:rsidR="00E67C8E" w:rsidRPr="00C30E71" w:rsidRDefault="00E67C8E" w:rsidP="00C07B0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07B07" w:rsidRPr="00C30E71" w:rsidRDefault="00C07B07" w:rsidP="00C07B0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07B07" w:rsidRPr="00C30E71" w:rsidRDefault="00C07B07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1</w:t>
      </w:r>
    </w:p>
    <w:p w:rsidR="00E67C8E" w:rsidRPr="00C30E71" w:rsidRDefault="00C07B07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E67C8E" w:rsidRPr="00C30E71" w:rsidRDefault="00CF62D2" w:rsidP="003442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bCs/>
          <w:sz w:val="22"/>
          <w:szCs w:val="22"/>
        </w:rPr>
        <w:t>Tento služební předpis</w:t>
      </w:r>
      <w:r w:rsidR="00C07B07" w:rsidRPr="00C30E71">
        <w:rPr>
          <w:rFonts w:ascii="Arial" w:hAnsi="Arial" w:cs="Arial"/>
          <w:bCs/>
          <w:sz w:val="22"/>
          <w:szCs w:val="22"/>
        </w:rPr>
        <w:t xml:space="preserve"> </w:t>
      </w:r>
      <w:r w:rsidR="00CD7AA2">
        <w:rPr>
          <w:rFonts w:ascii="Arial" w:hAnsi="Arial" w:cs="Arial"/>
          <w:bCs/>
          <w:sz w:val="22"/>
          <w:szCs w:val="22"/>
        </w:rPr>
        <w:t xml:space="preserve">v souladu </w:t>
      </w:r>
      <w:r w:rsidR="00CD7AA2" w:rsidRPr="0034421F">
        <w:rPr>
          <w:rFonts w:ascii="Arial" w:hAnsi="Arial" w:cs="Arial"/>
          <w:bCs/>
          <w:sz w:val="22"/>
          <w:szCs w:val="22"/>
        </w:rPr>
        <w:t xml:space="preserve">s </w:t>
      </w:r>
      <w:r w:rsidR="00A2409C" w:rsidRPr="0034421F">
        <w:rPr>
          <w:rFonts w:ascii="Arial" w:hAnsi="Arial" w:cs="Arial"/>
          <w:sz w:val="22"/>
          <w:szCs w:val="22"/>
        </w:rPr>
        <w:t xml:space="preserve">§ 11 odst. 5 zákona </w:t>
      </w:r>
      <w:r w:rsidR="00CA08F3">
        <w:rPr>
          <w:rFonts w:ascii="Arial" w:hAnsi="Arial" w:cs="Arial"/>
          <w:sz w:val="22"/>
          <w:szCs w:val="22"/>
        </w:rPr>
        <w:t xml:space="preserve">č. </w:t>
      </w:r>
      <w:r w:rsidR="00A2409C" w:rsidRPr="0034421F">
        <w:rPr>
          <w:rFonts w:ascii="Arial" w:hAnsi="Arial" w:cs="Arial"/>
          <w:sz w:val="22"/>
          <w:szCs w:val="22"/>
        </w:rPr>
        <w:t>231/2001</w:t>
      </w:r>
      <w:r w:rsidR="00CA08F3">
        <w:rPr>
          <w:rFonts w:ascii="Arial" w:hAnsi="Arial" w:cs="Arial"/>
          <w:sz w:val="22"/>
          <w:szCs w:val="22"/>
        </w:rPr>
        <w:t xml:space="preserve"> Sb.</w:t>
      </w:r>
      <w:r w:rsidR="00A2409C" w:rsidRPr="0034421F">
        <w:rPr>
          <w:rFonts w:ascii="Arial" w:hAnsi="Arial" w:cs="Arial"/>
          <w:sz w:val="22"/>
          <w:szCs w:val="22"/>
        </w:rPr>
        <w:t>, o provozování rozhlasového a televizního vysílání a o změně dalších zákonů</w:t>
      </w:r>
      <w:r w:rsidR="007C3E22" w:rsidRPr="0034421F">
        <w:rPr>
          <w:rFonts w:ascii="Arial" w:hAnsi="Arial" w:cs="Arial"/>
          <w:bCs/>
          <w:sz w:val="22"/>
          <w:szCs w:val="22"/>
        </w:rPr>
        <w:t xml:space="preserve"> </w:t>
      </w:r>
      <w:r w:rsidR="007C3E22">
        <w:rPr>
          <w:rFonts w:ascii="Arial" w:hAnsi="Arial" w:cs="Arial"/>
          <w:bCs/>
          <w:sz w:val="22"/>
          <w:szCs w:val="22"/>
        </w:rPr>
        <w:t xml:space="preserve">a </w:t>
      </w:r>
      <w:r w:rsidR="00CD7AA2">
        <w:rPr>
          <w:bCs/>
          <w:sz w:val="22"/>
          <w:szCs w:val="22"/>
        </w:rPr>
        <w:t>§</w:t>
      </w:r>
      <w:r w:rsidR="00CD7AA2">
        <w:rPr>
          <w:rFonts w:ascii="Arial" w:hAnsi="Arial" w:cs="Arial"/>
          <w:bCs/>
          <w:sz w:val="22"/>
          <w:szCs w:val="22"/>
        </w:rPr>
        <w:t xml:space="preserve"> 11</w:t>
      </w:r>
      <w:r w:rsidR="0034421F">
        <w:rPr>
          <w:rFonts w:ascii="Arial" w:hAnsi="Arial" w:cs="Arial"/>
          <w:bCs/>
          <w:sz w:val="22"/>
          <w:szCs w:val="22"/>
        </w:rPr>
        <w:t xml:space="preserve"> odst. 4</w:t>
      </w:r>
      <w:r w:rsidR="00CD7AA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D7AA2">
        <w:rPr>
          <w:rFonts w:ascii="Arial" w:hAnsi="Arial" w:cs="Arial"/>
          <w:bCs/>
          <w:sz w:val="22"/>
          <w:szCs w:val="22"/>
        </w:rPr>
        <w:t xml:space="preserve">zákona </w:t>
      </w:r>
      <w:r w:rsidR="00DE321B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CD7AA2">
        <w:rPr>
          <w:rFonts w:ascii="Arial" w:hAnsi="Arial" w:cs="Arial"/>
          <w:bCs/>
          <w:sz w:val="22"/>
          <w:szCs w:val="22"/>
        </w:rPr>
        <w:t>č.</w:t>
      </w:r>
      <w:proofErr w:type="gramEnd"/>
      <w:r w:rsidR="00CD7AA2">
        <w:rPr>
          <w:rFonts w:ascii="Arial" w:hAnsi="Arial" w:cs="Arial"/>
          <w:bCs/>
          <w:sz w:val="22"/>
          <w:szCs w:val="22"/>
        </w:rPr>
        <w:t xml:space="preserve"> 234/2014 Sb</w:t>
      </w:r>
      <w:r w:rsidR="0034421F">
        <w:rPr>
          <w:rFonts w:ascii="Arial" w:hAnsi="Arial" w:cs="Arial"/>
          <w:bCs/>
          <w:sz w:val="22"/>
          <w:szCs w:val="22"/>
        </w:rPr>
        <w:t>.</w:t>
      </w:r>
      <w:r w:rsidR="00CD7AA2">
        <w:rPr>
          <w:rFonts w:ascii="Arial" w:hAnsi="Arial" w:cs="Arial"/>
          <w:bCs/>
          <w:sz w:val="22"/>
          <w:szCs w:val="22"/>
        </w:rPr>
        <w:t>, o státní službě</w:t>
      </w:r>
      <w:r w:rsidR="003A23E5">
        <w:rPr>
          <w:rFonts w:ascii="Arial" w:hAnsi="Arial" w:cs="Arial"/>
          <w:bCs/>
          <w:sz w:val="22"/>
          <w:szCs w:val="22"/>
        </w:rPr>
        <w:t>, ve znění pozdějších předpisů</w:t>
      </w:r>
      <w:r w:rsidR="00CD7AA2">
        <w:rPr>
          <w:rFonts w:ascii="Arial" w:hAnsi="Arial" w:cs="Arial"/>
          <w:bCs/>
          <w:sz w:val="22"/>
          <w:szCs w:val="22"/>
        </w:rPr>
        <w:t xml:space="preserve"> (dále jen „zákon“) stanovuje podle </w:t>
      </w:r>
      <w:r w:rsidR="007C3E22">
        <w:rPr>
          <w:bCs/>
          <w:sz w:val="22"/>
          <w:szCs w:val="22"/>
        </w:rPr>
        <w:t>§</w:t>
      </w:r>
      <w:r w:rsidR="007C3E22">
        <w:rPr>
          <w:rFonts w:ascii="Arial" w:hAnsi="Arial" w:cs="Arial"/>
          <w:bCs/>
          <w:sz w:val="22"/>
          <w:szCs w:val="22"/>
        </w:rPr>
        <w:t xml:space="preserve"> 25 odst. 5 </w:t>
      </w:r>
      <w:r w:rsidR="00F57C67">
        <w:rPr>
          <w:rFonts w:ascii="Arial" w:hAnsi="Arial" w:cs="Arial"/>
          <w:bCs/>
          <w:sz w:val="22"/>
          <w:szCs w:val="22"/>
        </w:rPr>
        <w:t xml:space="preserve">další </w:t>
      </w:r>
      <w:r w:rsidR="003A23E5">
        <w:rPr>
          <w:rFonts w:ascii="Arial" w:hAnsi="Arial" w:cs="Arial"/>
          <w:bCs/>
          <w:sz w:val="22"/>
          <w:szCs w:val="22"/>
        </w:rPr>
        <w:t>požadavky pro služební místo</w:t>
      </w:r>
      <w:r w:rsidR="00CD7AA2">
        <w:rPr>
          <w:rFonts w:ascii="Arial" w:hAnsi="Arial" w:cs="Arial"/>
          <w:bCs/>
          <w:sz w:val="22"/>
          <w:szCs w:val="22"/>
        </w:rPr>
        <w:t xml:space="preserve"> </w:t>
      </w:r>
      <w:r w:rsidR="00E15D35">
        <w:rPr>
          <w:rFonts w:ascii="Arial" w:hAnsi="Arial" w:cs="Arial"/>
          <w:bCs/>
          <w:sz w:val="22"/>
          <w:szCs w:val="22"/>
        </w:rPr>
        <w:t>rady/</w:t>
      </w:r>
      <w:r w:rsidR="009B0BEA">
        <w:rPr>
          <w:rFonts w:ascii="Arial" w:hAnsi="Arial" w:cs="Arial"/>
          <w:bCs/>
          <w:sz w:val="22"/>
          <w:szCs w:val="22"/>
        </w:rPr>
        <w:t>odborn</w:t>
      </w:r>
      <w:r w:rsidR="003A23E5">
        <w:rPr>
          <w:rFonts w:ascii="Arial" w:hAnsi="Arial" w:cs="Arial"/>
          <w:bCs/>
          <w:sz w:val="22"/>
          <w:szCs w:val="22"/>
        </w:rPr>
        <w:t>ého rady</w:t>
      </w:r>
      <w:r w:rsidR="008A4431">
        <w:rPr>
          <w:rFonts w:ascii="Arial" w:hAnsi="Arial" w:cs="Arial"/>
          <w:bCs/>
          <w:sz w:val="22"/>
          <w:szCs w:val="22"/>
        </w:rPr>
        <w:t xml:space="preserve"> </w:t>
      </w:r>
      <w:r w:rsidR="00982B33">
        <w:rPr>
          <w:rFonts w:ascii="Arial" w:hAnsi="Arial" w:cs="Arial"/>
          <w:bCs/>
          <w:sz w:val="22"/>
          <w:szCs w:val="22"/>
        </w:rPr>
        <w:t>Úřa</w:t>
      </w:r>
      <w:r w:rsidR="00CD7AA2">
        <w:rPr>
          <w:rFonts w:ascii="Arial" w:hAnsi="Arial" w:cs="Arial"/>
          <w:bCs/>
          <w:sz w:val="22"/>
          <w:szCs w:val="22"/>
        </w:rPr>
        <w:t>du Rady pro rozhlasové a televizní vysílání.</w:t>
      </w:r>
    </w:p>
    <w:p w:rsidR="00CA08F3" w:rsidRDefault="00CA08F3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7C8E" w:rsidRPr="00C30E71" w:rsidRDefault="00E67C8E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2</w:t>
      </w:r>
    </w:p>
    <w:p w:rsidR="00E67C8E" w:rsidRPr="00C30E71" w:rsidRDefault="00CD7AA2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Požadavky</w:t>
      </w:r>
    </w:p>
    <w:p w:rsidR="009B0BEA" w:rsidRDefault="009B0BEA" w:rsidP="009B0BEA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služební místo </w:t>
      </w:r>
      <w:r w:rsidR="00606F3B">
        <w:rPr>
          <w:rFonts w:ascii="Arial" w:hAnsi="Arial" w:cs="Arial"/>
          <w:sz w:val="22"/>
          <w:szCs w:val="22"/>
        </w:rPr>
        <w:t>rady/</w:t>
      </w:r>
      <w:r w:rsidRPr="009B0BEA">
        <w:rPr>
          <w:rFonts w:ascii="Arial" w:hAnsi="Arial" w:cs="Arial"/>
          <w:sz w:val="22"/>
          <w:szCs w:val="22"/>
        </w:rPr>
        <w:t xml:space="preserve">odborného rady </w:t>
      </w:r>
      <w:r w:rsidR="004A473E">
        <w:rPr>
          <w:rFonts w:ascii="Arial" w:hAnsi="Arial" w:cs="Arial"/>
          <w:sz w:val="22"/>
          <w:szCs w:val="22"/>
        </w:rPr>
        <w:t xml:space="preserve">Oddělení </w:t>
      </w:r>
      <w:r w:rsidR="00606F3B">
        <w:rPr>
          <w:rFonts w:ascii="Arial" w:hAnsi="Arial" w:cs="Arial"/>
          <w:sz w:val="22"/>
          <w:szCs w:val="22"/>
        </w:rPr>
        <w:t>analýz televizního vysílání</w:t>
      </w:r>
      <w:r w:rsidR="004A473E">
        <w:rPr>
          <w:rFonts w:ascii="Arial" w:hAnsi="Arial" w:cs="Arial"/>
          <w:sz w:val="22"/>
          <w:szCs w:val="22"/>
        </w:rPr>
        <w:t xml:space="preserve"> Analytického odboru</w:t>
      </w:r>
      <w:r w:rsidRPr="009B0BEA">
        <w:rPr>
          <w:rFonts w:ascii="Arial" w:hAnsi="Arial" w:cs="Arial"/>
          <w:sz w:val="22"/>
          <w:szCs w:val="22"/>
        </w:rPr>
        <w:t xml:space="preserve"> Úřadu Rady pro rozhlasové a televizní vysílání</w:t>
      </w:r>
      <w:r>
        <w:rPr>
          <w:rFonts w:ascii="Arial" w:hAnsi="Arial" w:cs="Arial"/>
          <w:sz w:val="22"/>
          <w:szCs w:val="22"/>
        </w:rPr>
        <w:t xml:space="preserve"> se stanovuje požadavek:</w:t>
      </w:r>
    </w:p>
    <w:p w:rsidR="009B0BEA" w:rsidRPr="005F5ACE" w:rsidRDefault="009B0BEA" w:rsidP="009B0BEA">
      <w:pPr>
        <w:pStyle w:val="Zkladntextodsazen2"/>
        <w:widowControl/>
        <w:numPr>
          <w:ilvl w:val="0"/>
          <w:numId w:val="3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/>
        <w:rPr>
          <w:rFonts w:ascii="Arial" w:hAnsi="Arial" w:cs="Arial"/>
          <w:sz w:val="22"/>
          <w:szCs w:val="22"/>
        </w:rPr>
      </w:pPr>
      <w:r w:rsidRPr="002F2E5A">
        <w:rPr>
          <w:rFonts w:ascii="Arial" w:hAnsi="Arial" w:cs="Arial"/>
          <w:sz w:val="22"/>
          <w:szCs w:val="22"/>
        </w:rPr>
        <w:t>vysokoškolského vzdělání v</w:t>
      </w:r>
      <w:r w:rsidR="00077B5A">
        <w:rPr>
          <w:rFonts w:ascii="Arial" w:hAnsi="Arial" w:cs="Arial"/>
          <w:sz w:val="22"/>
          <w:szCs w:val="22"/>
        </w:rPr>
        <w:t xml:space="preserve"> bakalářském nebo </w:t>
      </w:r>
      <w:r w:rsidRPr="002F2E5A">
        <w:rPr>
          <w:rFonts w:ascii="Arial" w:hAnsi="Arial" w:cs="Arial"/>
          <w:sz w:val="22"/>
          <w:szCs w:val="22"/>
        </w:rPr>
        <w:t>magisterském studijním programu</w:t>
      </w:r>
      <w:r>
        <w:rPr>
          <w:rFonts w:ascii="Arial" w:hAnsi="Arial" w:cs="Arial"/>
          <w:sz w:val="22"/>
          <w:szCs w:val="22"/>
        </w:rPr>
        <w:t xml:space="preserve"> </w:t>
      </w:r>
      <w:r w:rsidR="00606F3B">
        <w:rPr>
          <w:rFonts w:ascii="Arial" w:hAnsi="Arial" w:cs="Arial"/>
          <w:sz w:val="22"/>
          <w:szCs w:val="22"/>
        </w:rPr>
        <w:t>humanitního zaměření</w:t>
      </w:r>
      <w:r w:rsidRPr="005F5ACE">
        <w:rPr>
          <w:rFonts w:ascii="Arial" w:hAnsi="Arial" w:cs="Arial"/>
          <w:sz w:val="22"/>
          <w:szCs w:val="22"/>
        </w:rPr>
        <w:t>. Splnění tohoto požadavku se dokládá originálem nebo úředně ověřenou kopií příslušné listiny (vysokoškolský diplom).</w:t>
      </w:r>
      <w:r w:rsidR="0026211D">
        <w:rPr>
          <w:rFonts w:ascii="Arial" w:hAnsi="Arial" w:cs="Arial"/>
          <w:sz w:val="22"/>
          <w:szCs w:val="22"/>
        </w:rPr>
        <w:t xml:space="preserve"> P</w:t>
      </w:r>
      <w:r w:rsidR="0026211D" w:rsidRPr="00D533F4">
        <w:rPr>
          <w:rFonts w:ascii="Arial" w:hAnsi="Arial" w:cs="Arial"/>
          <w:sz w:val="22"/>
          <w:szCs w:val="22"/>
        </w:rPr>
        <w:t xml:space="preserve">ři podání žádosti </w:t>
      </w:r>
      <w:r w:rsidR="0026211D">
        <w:rPr>
          <w:rFonts w:ascii="Arial" w:hAnsi="Arial" w:cs="Arial"/>
          <w:sz w:val="22"/>
          <w:szCs w:val="22"/>
        </w:rPr>
        <w:t xml:space="preserve">lze </w:t>
      </w:r>
      <w:r w:rsidR="0026211D" w:rsidRPr="00D533F4">
        <w:rPr>
          <w:rFonts w:ascii="Arial" w:hAnsi="Arial" w:cs="Arial"/>
          <w:sz w:val="22"/>
          <w:szCs w:val="22"/>
        </w:rPr>
        <w:t>doložení tohoto požadavku nahradit čestným prohlášením. Tj. pokud žadatel do čestného prohlášení o dosaženém vzdělání uvede i odborné zaměření vzdělání (obor), lze takové čestné prohlášení akceptovat. Žadatel je pak povinen doložit originál nebo úředně ověřenou kopii dokladu o dosaženém vzdělání nejpozději před konáním pohovoru</w:t>
      </w:r>
      <w:r w:rsidR="0026211D">
        <w:rPr>
          <w:rFonts w:ascii="Arial" w:hAnsi="Arial" w:cs="Arial"/>
          <w:sz w:val="22"/>
          <w:szCs w:val="22"/>
        </w:rPr>
        <w:t>.</w:t>
      </w:r>
    </w:p>
    <w:p w:rsidR="009B0BEA" w:rsidRPr="005F5ACE" w:rsidRDefault="009B0BEA" w:rsidP="009B0BEA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/>
        <w:rPr>
          <w:rFonts w:ascii="Arial" w:hAnsi="Arial" w:cs="Arial"/>
          <w:sz w:val="22"/>
          <w:szCs w:val="22"/>
        </w:rPr>
      </w:pPr>
    </w:p>
    <w:p w:rsidR="00CD7AA2" w:rsidRPr="00C30E71" w:rsidRDefault="00CD7AA2" w:rsidP="00F02AF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 w:firstLine="0"/>
        <w:rPr>
          <w:rFonts w:ascii="Arial" w:hAnsi="Arial" w:cs="Arial"/>
          <w:sz w:val="22"/>
          <w:szCs w:val="22"/>
        </w:rPr>
      </w:pPr>
    </w:p>
    <w:p w:rsidR="00213C8B" w:rsidRPr="00C30E71" w:rsidRDefault="00CF62D2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3</w:t>
      </w:r>
    </w:p>
    <w:p w:rsidR="00213C8B" w:rsidRPr="00C30E71" w:rsidRDefault="001C6AD6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213C8B" w:rsidRPr="00C30E71" w:rsidRDefault="00213C8B" w:rsidP="00C30E7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A473E">
        <w:rPr>
          <w:rFonts w:ascii="Arial" w:hAnsi="Arial" w:cs="Arial"/>
          <w:sz w:val="22"/>
          <w:szCs w:val="22"/>
        </w:rPr>
        <w:t>T</w:t>
      </w:r>
      <w:r w:rsidR="00CF62D2" w:rsidRPr="004A473E">
        <w:rPr>
          <w:rFonts w:ascii="Arial" w:hAnsi="Arial" w:cs="Arial"/>
          <w:sz w:val="22"/>
          <w:szCs w:val="22"/>
        </w:rPr>
        <w:t>ento</w:t>
      </w:r>
      <w:r w:rsidRPr="004A473E">
        <w:rPr>
          <w:rFonts w:ascii="Arial" w:hAnsi="Arial" w:cs="Arial"/>
          <w:sz w:val="22"/>
          <w:szCs w:val="22"/>
        </w:rPr>
        <w:t xml:space="preserve"> s</w:t>
      </w:r>
      <w:r w:rsidR="00CF62D2" w:rsidRPr="004A473E">
        <w:rPr>
          <w:rFonts w:ascii="Arial" w:hAnsi="Arial" w:cs="Arial"/>
          <w:sz w:val="22"/>
          <w:szCs w:val="22"/>
        </w:rPr>
        <w:t>lužební předpis</w:t>
      </w:r>
      <w:r w:rsidR="001B6E16" w:rsidRPr="004A473E">
        <w:rPr>
          <w:rFonts w:ascii="Arial" w:hAnsi="Arial" w:cs="Arial"/>
          <w:sz w:val="22"/>
          <w:szCs w:val="22"/>
        </w:rPr>
        <w:t xml:space="preserve"> nabývá účinnosti dne</w:t>
      </w:r>
      <w:r w:rsidR="004660BD" w:rsidRPr="004A473E">
        <w:rPr>
          <w:rFonts w:ascii="Arial" w:hAnsi="Arial" w:cs="Arial"/>
          <w:sz w:val="22"/>
          <w:szCs w:val="22"/>
        </w:rPr>
        <w:t xml:space="preserve"> </w:t>
      </w:r>
      <w:r w:rsidR="004A473E" w:rsidRPr="004A473E">
        <w:rPr>
          <w:rFonts w:ascii="Arial" w:hAnsi="Arial" w:cs="Arial"/>
          <w:sz w:val="22"/>
          <w:szCs w:val="22"/>
        </w:rPr>
        <w:t>9. 8. 2018</w:t>
      </w:r>
      <w:r w:rsidR="004361BE" w:rsidRPr="004A473E">
        <w:rPr>
          <w:rFonts w:ascii="Arial" w:hAnsi="Arial" w:cs="Arial"/>
          <w:sz w:val="22"/>
          <w:szCs w:val="22"/>
        </w:rPr>
        <w:t>.</w:t>
      </w:r>
    </w:p>
    <w:p w:rsidR="00E67C8E" w:rsidRPr="00C30E71" w:rsidRDefault="00E67C8E" w:rsidP="00F02AFF">
      <w:pPr>
        <w:rPr>
          <w:rFonts w:ascii="Arial" w:hAnsi="Arial" w:cs="Arial"/>
          <w:b/>
          <w:sz w:val="22"/>
          <w:szCs w:val="22"/>
        </w:rPr>
      </w:pPr>
    </w:p>
    <w:p w:rsidR="00213C8B" w:rsidRPr="00C30E71" w:rsidRDefault="00213C8B" w:rsidP="00213C8B">
      <w:pPr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sz w:val="22"/>
          <w:szCs w:val="22"/>
        </w:rPr>
        <w:t xml:space="preserve">v Praze dne </w:t>
      </w:r>
      <w:r w:rsidR="004A473E">
        <w:rPr>
          <w:rFonts w:ascii="Arial" w:hAnsi="Arial" w:cs="Arial"/>
          <w:sz w:val="22"/>
          <w:szCs w:val="22"/>
        </w:rPr>
        <w:t>9. 8. 2018</w:t>
      </w:r>
    </w:p>
    <w:p w:rsidR="00213C8B" w:rsidRPr="00C30E71" w:rsidRDefault="00213C8B" w:rsidP="00E67C8E">
      <w:pPr>
        <w:jc w:val="center"/>
        <w:rPr>
          <w:rFonts w:ascii="Arial" w:hAnsi="Arial" w:cs="Arial"/>
          <w:sz w:val="22"/>
          <w:szCs w:val="22"/>
        </w:rPr>
      </w:pPr>
    </w:p>
    <w:p w:rsidR="00213C8B" w:rsidRPr="00C30E71" w:rsidRDefault="00213C8B" w:rsidP="00E67C8E">
      <w:pPr>
        <w:jc w:val="center"/>
        <w:rPr>
          <w:rFonts w:ascii="Arial" w:hAnsi="Arial" w:cs="Arial"/>
          <w:sz w:val="22"/>
          <w:szCs w:val="22"/>
        </w:rPr>
      </w:pPr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bookmarkStart w:id="0" w:name="_GoBack"/>
      <w:bookmarkEnd w:id="0"/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21ABB" w:rsidRPr="00C30E71">
        <w:rPr>
          <w:rFonts w:ascii="Arial" w:hAnsi="Arial" w:cs="Arial"/>
          <w:sz w:val="22"/>
          <w:szCs w:val="22"/>
        </w:rPr>
        <w:t>Ivan Krejčí</w:t>
      </w:r>
    </w:p>
    <w:p w:rsidR="00213C8B" w:rsidRPr="00C30E71" w:rsidRDefault="00213C8B" w:rsidP="00213C8B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sz w:val="22"/>
          <w:szCs w:val="22"/>
        </w:rPr>
        <w:t xml:space="preserve">     </w:t>
      </w:r>
      <w:r w:rsidR="00E6076A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C30E71">
        <w:rPr>
          <w:rFonts w:ascii="Arial" w:hAnsi="Arial" w:cs="Arial"/>
          <w:sz w:val="22"/>
          <w:szCs w:val="22"/>
        </w:rPr>
        <w:t xml:space="preserve">    </w:t>
      </w:r>
      <w:r w:rsidR="00B21ABB" w:rsidRPr="00C30E71">
        <w:rPr>
          <w:rFonts w:ascii="Arial" w:hAnsi="Arial" w:cs="Arial"/>
          <w:sz w:val="22"/>
          <w:szCs w:val="22"/>
        </w:rPr>
        <w:t>předseda</w:t>
      </w:r>
      <w:r w:rsidRPr="00C30E71">
        <w:rPr>
          <w:rFonts w:ascii="Arial" w:hAnsi="Arial" w:cs="Arial"/>
          <w:sz w:val="22"/>
          <w:szCs w:val="22"/>
        </w:rPr>
        <w:t xml:space="preserve"> Rady</w:t>
      </w:r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213C8B" w:rsidRPr="00C30E71">
        <w:rPr>
          <w:rFonts w:ascii="Arial" w:hAnsi="Arial" w:cs="Arial"/>
          <w:sz w:val="22"/>
          <w:szCs w:val="22"/>
        </w:rPr>
        <w:t>pro rozhlasové a televizní vysílání</w:t>
      </w:r>
    </w:p>
    <w:p w:rsidR="00E67C8E" w:rsidRPr="00C30E71" w:rsidRDefault="00E67C8E" w:rsidP="00E67C8E">
      <w:pPr>
        <w:jc w:val="center"/>
        <w:rPr>
          <w:rFonts w:ascii="Arial" w:hAnsi="Arial" w:cs="Arial"/>
          <w:b/>
        </w:rPr>
      </w:pPr>
    </w:p>
    <w:sectPr w:rsidR="00E67C8E" w:rsidRPr="00C30E71" w:rsidSect="00E8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CC" w:rsidRDefault="00104CCC" w:rsidP="00E8364C">
      <w:r>
        <w:separator/>
      </w:r>
    </w:p>
  </w:endnote>
  <w:endnote w:type="continuationSeparator" w:id="0">
    <w:p w:rsidR="00104CCC" w:rsidRDefault="00104CCC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1" w:rsidRDefault="00B76A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1" w:rsidRDefault="00B76A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1" w:rsidRDefault="00B76A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CC" w:rsidRDefault="00104CCC" w:rsidP="00E8364C">
      <w:r>
        <w:separator/>
      </w:r>
    </w:p>
  </w:footnote>
  <w:footnote w:type="continuationSeparator" w:id="0">
    <w:p w:rsidR="00104CCC" w:rsidRDefault="00104CCC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1" w:rsidRDefault="00B76A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AB" w:rsidRDefault="007058A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23285" cy="1295400"/>
          <wp:effectExtent l="0" t="0" r="1905" b="0"/>
          <wp:wrapNone/>
          <wp:docPr id="1" name="Picture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52" cy="13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1" w:rsidRDefault="00B76A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59EF"/>
    <w:multiLevelType w:val="hybridMultilevel"/>
    <w:tmpl w:val="EAE87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90829"/>
    <w:multiLevelType w:val="hybridMultilevel"/>
    <w:tmpl w:val="C3D67398"/>
    <w:lvl w:ilvl="0" w:tplc="186099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1369C2"/>
    <w:multiLevelType w:val="hybridMultilevel"/>
    <w:tmpl w:val="5A14165E"/>
    <w:lvl w:ilvl="0" w:tplc="DD3254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20"/>
  </w:num>
  <w:num w:numId="9">
    <w:abstractNumId w:val="5"/>
  </w:num>
  <w:num w:numId="10">
    <w:abstractNumId w:val="10"/>
  </w:num>
  <w:num w:numId="11">
    <w:abstractNumId w:val="18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32"/>
  </w:num>
  <w:num w:numId="19">
    <w:abstractNumId w:val="31"/>
  </w:num>
  <w:num w:numId="20">
    <w:abstractNumId w:val="26"/>
  </w:num>
  <w:num w:numId="21">
    <w:abstractNumId w:val="3"/>
  </w:num>
  <w:num w:numId="22">
    <w:abstractNumId w:val="0"/>
  </w:num>
  <w:num w:numId="23">
    <w:abstractNumId w:val="12"/>
  </w:num>
  <w:num w:numId="24">
    <w:abstractNumId w:val="22"/>
  </w:num>
  <w:num w:numId="25">
    <w:abstractNumId w:val="16"/>
  </w:num>
  <w:num w:numId="26">
    <w:abstractNumId w:val="8"/>
  </w:num>
  <w:num w:numId="27">
    <w:abstractNumId w:val="1"/>
  </w:num>
  <w:num w:numId="28">
    <w:abstractNumId w:val="24"/>
  </w:num>
  <w:num w:numId="29">
    <w:abstractNumId w:val="29"/>
  </w:num>
  <w:num w:numId="30">
    <w:abstractNumId w:val="7"/>
  </w:num>
  <w:num w:numId="31">
    <w:abstractNumId w:val="25"/>
  </w:num>
  <w:num w:numId="32">
    <w:abstractNumId w:val="9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974"/>
    <w:rsid w:val="00006941"/>
    <w:rsid w:val="00077B5A"/>
    <w:rsid w:val="000B11F1"/>
    <w:rsid w:val="000D1DCE"/>
    <w:rsid w:val="000D2A0C"/>
    <w:rsid w:val="000D5B58"/>
    <w:rsid w:val="000E1202"/>
    <w:rsid w:val="00102419"/>
    <w:rsid w:val="00104CCC"/>
    <w:rsid w:val="00106F07"/>
    <w:rsid w:val="001171F6"/>
    <w:rsid w:val="001812E4"/>
    <w:rsid w:val="00192088"/>
    <w:rsid w:val="001B6E16"/>
    <w:rsid w:val="001C16CC"/>
    <w:rsid w:val="001C5CA3"/>
    <w:rsid w:val="001C6AD6"/>
    <w:rsid w:val="001E180E"/>
    <w:rsid w:val="00206F78"/>
    <w:rsid w:val="00213C8B"/>
    <w:rsid w:val="00224A38"/>
    <w:rsid w:val="00243098"/>
    <w:rsid w:val="0026211D"/>
    <w:rsid w:val="002D11B4"/>
    <w:rsid w:val="002F1D0C"/>
    <w:rsid w:val="002F2E5A"/>
    <w:rsid w:val="002F32F0"/>
    <w:rsid w:val="003241C0"/>
    <w:rsid w:val="0034421F"/>
    <w:rsid w:val="00377FE0"/>
    <w:rsid w:val="00381F98"/>
    <w:rsid w:val="00391909"/>
    <w:rsid w:val="003A23E5"/>
    <w:rsid w:val="003D123B"/>
    <w:rsid w:val="00413B9F"/>
    <w:rsid w:val="00426A38"/>
    <w:rsid w:val="004361BE"/>
    <w:rsid w:val="004660BD"/>
    <w:rsid w:val="00466BBE"/>
    <w:rsid w:val="00491966"/>
    <w:rsid w:val="00494912"/>
    <w:rsid w:val="00494ADC"/>
    <w:rsid w:val="004A473E"/>
    <w:rsid w:val="004B5F43"/>
    <w:rsid w:val="00532588"/>
    <w:rsid w:val="00574696"/>
    <w:rsid w:val="00581F50"/>
    <w:rsid w:val="005970CF"/>
    <w:rsid w:val="005A43E8"/>
    <w:rsid w:val="005A7583"/>
    <w:rsid w:val="005B5216"/>
    <w:rsid w:val="005C3B5D"/>
    <w:rsid w:val="005E0BE9"/>
    <w:rsid w:val="005F5ACE"/>
    <w:rsid w:val="00600984"/>
    <w:rsid w:val="00606F3B"/>
    <w:rsid w:val="00610A1E"/>
    <w:rsid w:val="00610D23"/>
    <w:rsid w:val="00634CB7"/>
    <w:rsid w:val="006414F6"/>
    <w:rsid w:val="00663B7F"/>
    <w:rsid w:val="006D5E1D"/>
    <w:rsid w:val="007058AB"/>
    <w:rsid w:val="00715271"/>
    <w:rsid w:val="00737974"/>
    <w:rsid w:val="00764510"/>
    <w:rsid w:val="007856A3"/>
    <w:rsid w:val="007B17D2"/>
    <w:rsid w:val="007C3E22"/>
    <w:rsid w:val="007C64C8"/>
    <w:rsid w:val="007E24EB"/>
    <w:rsid w:val="00825567"/>
    <w:rsid w:val="008325A5"/>
    <w:rsid w:val="00872DEB"/>
    <w:rsid w:val="008818A3"/>
    <w:rsid w:val="00887163"/>
    <w:rsid w:val="008A4431"/>
    <w:rsid w:val="008A6A9B"/>
    <w:rsid w:val="008E352C"/>
    <w:rsid w:val="008F3E48"/>
    <w:rsid w:val="008F7340"/>
    <w:rsid w:val="00905A2C"/>
    <w:rsid w:val="0096785B"/>
    <w:rsid w:val="00967AC0"/>
    <w:rsid w:val="00982B33"/>
    <w:rsid w:val="009B0BEA"/>
    <w:rsid w:val="00A061BA"/>
    <w:rsid w:val="00A12DF0"/>
    <w:rsid w:val="00A2409C"/>
    <w:rsid w:val="00A902FF"/>
    <w:rsid w:val="00A968E6"/>
    <w:rsid w:val="00A9789E"/>
    <w:rsid w:val="00AB7007"/>
    <w:rsid w:val="00AB7BB3"/>
    <w:rsid w:val="00AD6D99"/>
    <w:rsid w:val="00AF1B96"/>
    <w:rsid w:val="00B150E3"/>
    <w:rsid w:val="00B21ABB"/>
    <w:rsid w:val="00B43F3F"/>
    <w:rsid w:val="00B52777"/>
    <w:rsid w:val="00B551E1"/>
    <w:rsid w:val="00B706CE"/>
    <w:rsid w:val="00B7077E"/>
    <w:rsid w:val="00B750CA"/>
    <w:rsid w:val="00B76A41"/>
    <w:rsid w:val="00BA4556"/>
    <w:rsid w:val="00BC2FC5"/>
    <w:rsid w:val="00BD1D83"/>
    <w:rsid w:val="00BD65C1"/>
    <w:rsid w:val="00C05947"/>
    <w:rsid w:val="00C07B07"/>
    <w:rsid w:val="00C2165F"/>
    <w:rsid w:val="00C30E71"/>
    <w:rsid w:val="00C32B2F"/>
    <w:rsid w:val="00C43F06"/>
    <w:rsid w:val="00C56B9B"/>
    <w:rsid w:val="00CA08F3"/>
    <w:rsid w:val="00CA3A05"/>
    <w:rsid w:val="00CD7AA2"/>
    <w:rsid w:val="00CF62D2"/>
    <w:rsid w:val="00D016D0"/>
    <w:rsid w:val="00D42C59"/>
    <w:rsid w:val="00D52C39"/>
    <w:rsid w:val="00D74547"/>
    <w:rsid w:val="00DC38D8"/>
    <w:rsid w:val="00DC5FFD"/>
    <w:rsid w:val="00DE321B"/>
    <w:rsid w:val="00E038D6"/>
    <w:rsid w:val="00E0453C"/>
    <w:rsid w:val="00E14B38"/>
    <w:rsid w:val="00E15D35"/>
    <w:rsid w:val="00E6076A"/>
    <w:rsid w:val="00E654C6"/>
    <w:rsid w:val="00E67C8E"/>
    <w:rsid w:val="00E8364C"/>
    <w:rsid w:val="00F02AFF"/>
    <w:rsid w:val="00F139A2"/>
    <w:rsid w:val="00F47839"/>
    <w:rsid w:val="00F57C67"/>
    <w:rsid w:val="00FB5B63"/>
    <w:rsid w:val="00FB73A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C1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1C99-E556-4F3C-97CF-238C6C7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2018-08-27T12:00:00Z</dcterms:created>
  <dcterms:modified xsi:type="dcterms:W3CDTF">2018-08-27T12:01:00Z</dcterms:modified>
</cp:coreProperties>
</file>